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0F0903" w14:textId="443BA0C7" w:rsidR="00EB5F4F" w:rsidRPr="00F25496" w:rsidRDefault="00EB5F4F" w:rsidP="00EB5F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>
        <w:rPr>
          <w:b/>
          <w:noProof/>
          <w:sz w:val="24"/>
        </w:rPr>
        <w:t>112</w:t>
      </w:r>
      <w:r w:rsidRPr="00F25496">
        <w:rPr>
          <w:b/>
          <w:i/>
          <w:noProof/>
          <w:sz w:val="28"/>
        </w:rPr>
        <w:tab/>
        <w:t>S3-2</w:t>
      </w:r>
      <w:r w:rsidR="00EC389E">
        <w:rPr>
          <w:b/>
          <w:i/>
          <w:noProof/>
          <w:sz w:val="28"/>
        </w:rPr>
        <w:t>34014</w:t>
      </w:r>
    </w:p>
    <w:p w14:paraId="7CB45193" w14:textId="70D97813" w:rsidR="001E41F3" w:rsidRPr="00695A6C" w:rsidRDefault="00EB5F4F" w:rsidP="00EB5F4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Goteborg, Sweden, 14 - 18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3" w:colLast="3"/>
          </w:p>
        </w:tc>
        <w:tc>
          <w:tcPr>
            <w:tcW w:w="1559" w:type="dxa"/>
            <w:shd w:val="pct30" w:color="FFFF00" w:fill="auto"/>
          </w:tcPr>
          <w:p w14:paraId="52508B66" w14:textId="63440366" w:rsidR="001E41F3" w:rsidRPr="00410371" w:rsidRDefault="004A4848" w:rsidP="00C36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25B4E0" w:rsidR="001E41F3" w:rsidRPr="00EC389E" w:rsidRDefault="00EC389E" w:rsidP="008C119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389E">
              <w:rPr>
                <w:b/>
                <w:noProof/>
                <w:sz w:val="28"/>
              </w:rPr>
              <w:t>1773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C79B14" w:rsidR="001E41F3" w:rsidRPr="00410371" w:rsidRDefault="004A4848" w:rsidP="00C36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C7083B" w:rsidR="001E41F3" w:rsidRPr="00410371" w:rsidRDefault="004A4848" w:rsidP="00851B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17.</w:t>
            </w:r>
            <w:r w:rsidR="00EB5F4F">
              <w:rPr>
                <w:b/>
                <w:noProof/>
                <w:sz w:val="28"/>
              </w:rPr>
              <w:t>10</w:t>
            </w:r>
            <w:r w:rsidR="00C3661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53E405" w:rsidR="00F25D98" w:rsidRDefault="00806B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A0D66C" w:rsidR="00F25D98" w:rsidRDefault="00B034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CBFE99" w:rsidR="001E41F3" w:rsidRDefault="00381224">
            <w:pPr>
              <w:pStyle w:val="CRCoverPage"/>
              <w:spacing w:after="0"/>
              <w:ind w:left="100"/>
              <w:rPr>
                <w:noProof/>
              </w:rPr>
            </w:pPr>
            <w:r>
              <w:t>[IAB]</w:t>
            </w:r>
            <w:r w:rsidR="00833B8E">
              <w:t>[Rel-17]</w:t>
            </w:r>
            <w:r>
              <w:t xml:space="preserve"> </w:t>
            </w:r>
            <w:r w:rsidRPr="00381224">
              <w:t>IAB inter-CU topology adaptation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2C957D" w:rsidR="001E41F3" w:rsidRDefault="00995BDC" w:rsidP="0017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30603D">
              <w:rPr>
                <w:noProof/>
              </w:rPr>
              <w:t>, Huawei, HiSilicon</w:t>
            </w:r>
            <w:r w:rsidR="007A1647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007CEE" w:rsidR="001E41F3" w:rsidRDefault="00995B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06B2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945CBF" w:rsidR="001E41F3" w:rsidRDefault="004D5235" w:rsidP="00806B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6B2F">
              <w:t>3</w:t>
            </w:r>
            <w:r>
              <w:t>-</w:t>
            </w:r>
            <w:r w:rsidR="00806B2F">
              <w:t>02</w:t>
            </w:r>
            <w:r w:rsidR="00995BDC">
              <w:t>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2517AD" w:rsidR="001E41F3" w:rsidRDefault="005E00CB" w:rsidP="00995B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B2F0D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95BDC">
              <w:t>1</w:t>
            </w:r>
            <w:r w:rsidR="00806B2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22FF0" w14:textId="5CB0F7D3" w:rsidR="001726CB" w:rsidRDefault="0096742E">
            <w:pPr>
              <w:pStyle w:val="CRCoverPage"/>
              <w:spacing w:after="0"/>
              <w:ind w:left="100"/>
              <w:rPr>
                <w:noProof/>
              </w:rPr>
            </w:pPr>
            <w:r w:rsidRPr="0096742E">
              <w:rPr>
                <w:noProof/>
              </w:rPr>
              <w:t>When the IAB-MT is migrated from a source IAB-donor-CU to a target IAB-donor-CU, the migrating IAB-node becomes a boundary IAB</w:t>
            </w:r>
            <w:r>
              <w:rPr>
                <w:noProof/>
              </w:rPr>
              <w:t>-</w:t>
            </w:r>
            <w:r w:rsidRPr="0096742E">
              <w:rPr>
                <w:noProof/>
              </w:rPr>
              <w:t>node since its IAB-DU retains F1AP with the source IAB-donor-CU while its IAB-MT obtains RRC connectivity with the target IAB-donor-CU detailed in TS 38.401 [78].</w:t>
            </w:r>
            <w:r>
              <w:rPr>
                <w:noProof/>
              </w:rPr>
              <w:t xml:space="preserve"> In this case, it is required to specify the security procedure to re-establish the F1 security.</w:t>
            </w:r>
            <w:r w:rsidR="001726CB">
              <w:rPr>
                <w:noProof/>
              </w:rPr>
              <w:t xml:space="preserve"> </w:t>
            </w:r>
          </w:p>
          <w:p w14:paraId="0C204195" w14:textId="77777777" w:rsidR="00624598" w:rsidRDefault="00624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93FAA7D" w:rsidR="001E41F3" w:rsidRDefault="00E73B9E" w:rsidP="00EF21F3">
            <w:pPr>
              <w:pStyle w:val="CRCoverPage"/>
              <w:spacing w:after="0"/>
              <w:ind w:left="100"/>
              <w:rPr>
                <w:noProof/>
              </w:rPr>
            </w:pPr>
            <w:r w:rsidRPr="00E73B9E">
              <w:rPr>
                <w:noProof/>
              </w:rPr>
              <w:t>Further, there is no current mechanism for the Source/Initial IAB-donor-CU to verify the new IP address(es) included in “gNB-DU CONFIGURATION UPDATE message” by the IAB-node, so it is up to the implementation to verify it.</w:t>
            </w:r>
            <w:r w:rsidR="00624598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824A3" w14:textId="6DDF84EA" w:rsidR="00B62EBD" w:rsidRDefault="00624598" w:rsidP="001762B2">
            <w:pPr>
              <w:pStyle w:val="CRCoverPage"/>
              <w:spacing w:after="0"/>
              <w:ind w:left="100"/>
            </w:pPr>
            <w:r>
              <w:rPr>
                <w:noProof/>
              </w:rPr>
              <w:t>I</w:t>
            </w:r>
            <w:r w:rsidRPr="00624598">
              <w:rPr>
                <w:noProof/>
              </w:rPr>
              <w:t>f dynamic PSK computation for IKEv2 PSK authentication is used,</w:t>
            </w:r>
            <w:r w:rsidR="005E7EE4">
              <w:rPr>
                <w:noProof/>
              </w:rPr>
              <w:t>then t</w:t>
            </w:r>
            <w:r w:rsidR="00B62EBD">
              <w:rPr>
                <w:noProof/>
              </w:rPr>
              <w:t xml:space="preserve">he </w:t>
            </w:r>
            <w:r w:rsidR="00B62EBD">
              <w:t xml:space="preserve">IKEv2 </w:t>
            </w:r>
            <w:r w:rsidR="00B62EBD" w:rsidRPr="007B0C8B">
              <w:t xml:space="preserve">between </w:t>
            </w:r>
            <w:r w:rsidR="00B62EBD">
              <w:t xml:space="preserve">migrating </w:t>
            </w:r>
            <w:r w:rsidR="00B62EBD" w:rsidRPr="00206E09">
              <w:t xml:space="preserve">IAB-node and the </w:t>
            </w:r>
            <w:r w:rsidR="00B62EBD">
              <w:t xml:space="preserve">source </w:t>
            </w:r>
            <w:r w:rsidR="00B62EBD" w:rsidRPr="00206E09">
              <w:t>IAB-donor</w:t>
            </w:r>
            <w:r w:rsidR="00B62EBD">
              <w:t xml:space="preserve">-CU </w:t>
            </w:r>
            <w:r w:rsidR="009F683A">
              <w:t>is</w:t>
            </w:r>
            <w:r w:rsidR="00B62EBD">
              <w:t xml:space="preserve"> performed </w:t>
            </w:r>
            <w:r w:rsidR="00B62EBD" w:rsidRPr="007B0C8B">
              <w:t>us</w:t>
            </w:r>
            <w:r w:rsidR="00B62EBD">
              <w:t>ing</w:t>
            </w:r>
            <w:r w:rsidR="00B62EBD" w:rsidRPr="007B0C8B">
              <w:t xml:space="preserve"> </w:t>
            </w:r>
            <w:r w:rsidR="00B62EBD">
              <w:t xml:space="preserve">stored </w:t>
            </w:r>
            <w:r w:rsidR="00B62EBD" w:rsidRPr="007B0C8B">
              <w:t>K</w:t>
            </w:r>
            <w:r w:rsidR="00B62EBD" w:rsidRPr="007B0C8B">
              <w:rPr>
                <w:vertAlign w:val="subscript"/>
              </w:rPr>
              <w:t>I</w:t>
            </w:r>
            <w:r w:rsidR="00B62EBD">
              <w:rPr>
                <w:vertAlign w:val="subscript"/>
              </w:rPr>
              <w:t>AB</w:t>
            </w:r>
            <w:r w:rsidR="00B62EBD" w:rsidRPr="007B0C8B">
              <w:t xml:space="preserve"> as </w:t>
            </w:r>
            <w:r w:rsidR="00B62EBD">
              <w:t>PSK.</w:t>
            </w:r>
          </w:p>
          <w:p w14:paraId="3F17CBA9" w14:textId="0EECEE8F" w:rsidR="00624598" w:rsidRDefault="00624598" w:rsidP="001762B2">
            <w:pPr>
              <w:pStyle w:val="CRCoverPage"/>
              <w:spacing w:after="0"/>
              <w:ind w:left="100"/>
            </w:pPr>
          </w:p>
          <w:p w14:paraId="3288A776" w14:textId="3F8D2698" w:rsidR="00624598" w:rsidRDefault="00624598" w:rsidP="001762B2">
            <w:pPr>
              <w:pStyle w:val="CRCoverPage"/>
              <w:spacing w:after="0"/>
              <w:ind w:left="100"/>
              <w:rPr>
                <w:noProof/>
              </w:rPr>
            </w:pPr>
            <w:r w:rsidRPr="00B31E54">
              <w:rPr>
                <w:noProof/>
              </w:rPr>
              <w:t xml:space="preserve">In case IPsec tunnel mode is used for </w:t>
            </w:r>
            <w:r>
              <w:rPr>
                <w:noProof/>
              </w:rPr>
              <w:t>F1 interface</w:t>
            </w:r>
            <w:r w:rsidRPr="00B31E54">
              <w:rPr>
                <w:noProof/>
              </w:rPr>
              <w:t xml:space="preserve"> protection, the migrating IAB-node ma</w:t>
            </w:r>
            <w:r>
              <w:rPr>
                <w:noProof/>
              </w:rPr>
              <w:t>y use MOBIKE (IETF RFC 4555</w:t>
            </w:r>
            <w:r w:rsidRPr="00B31E54">
              <w:rPr>
                <w:noProof/>
              </w:rPr>
              <w:t>) to migrate the IPsec tunnel to the new IP outer addresses.</w:t>
            </w:r>
          </w:p>
          <w:p w14:paraId="4BEC56EE" w14:textId="77777777" w:rsidR="00B62EBD" w:rsidRDefault="00B62EBD" w:rsidP="001762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5E69C3" w14:textId="7F5F9888" w:rsidR="00B31E54" w:rsidRDefault="00624598" w:rsidP="005E7E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624598">
              <w:rPr>
                <w:noProof/>
              </w:rPr>
              <w:t>or IPsec transport mode</w:t>
            </w:r>
            <w:r>
              <w:rPr>
                <w:noProof/>
              </w:rPr>
              <w:t xml:space="preserve">, the </w:t>
            </w:r>
            <w:r w:rsidRPr="00624598">
              <w:rPr>
                <w:noProof/>
              </w:rPr>
              <w:t>gNB-DU ID provided in the IKE_AUTH message</w:t>
            </w:r>
            <w:r>
              <w:rPr>
                <w:noProof/>
              </w:rPr>
              <w:t xml:space="preserve"> is used to identify the PSK(s), as lik</w:t>
            </w:r>
            <w:r w:rsidR="00440A7A">
              <w:rPr>
                <w:noProof/>
              </w:rPr>
              <w:t xml:space="preserve">e the identification performed </w:t>
            </w:r>
            <w:r>
              <w:rPr>
                <w:noProof/>
              </w:rPr>
              <w:t>f</w:t>
            </w:r>
            <w:r w:rsidR="00440A7A">
              <w:rPr>
                <w:noProof/>
              </w:rPr>
              <w:t>or</w:t>
            </w:r>
            <w:r>
              <w:rPr>
                <w:noProof/>
              </w:rPr>
              <w:t xml:space="preserve"> the cer</w:t>
            </w:r>
            <w:r w:rsidR="005E7EE4">
              <w:rPr>
                <w:noProof/>
              </w:rPr>
              <w:t>tificate and pre-configured PSK authentication method</w:t>
            </w:r>
            <w:r w:rsidR="00904E8D">
              <w:rPr>
                <w:noProof/>
              </w:rPr>
              <w:t>s</w:t>
            </w:r>
            <w:r w:rsidR="005E7EE4">
              <w:rPr>
                <w:noProof/>
              </w:rPr>
              <w:t xml:space="preserve">. Further, </w:t>
            </w:r>
            <w:r w:rsidR="005E7EE4" w:rsidRPr="00624598">
              <w:rPr>
                <w:noProof/>
              </w:rPr>
              <w:t xml:space="preserve">when there are more </w:t>
            </w:r>
            <w:r w:rsidR="005E7EE4">
              <w:rPr>
                <w:noProof/>
              </w:rPr>
              <w:t xml:space="preserve">than one </w:t>
            </w:r>
            <w:r w:rsidR="005E7EE4" w:rsidRPr="00624598">
              <w:rPr>
                <w:noProof/>
              </w:rPr>
              <w:t>old/new IP addresses</w:t>
            </w:r>
            <w:r w:rsidR="005E7EE4">
              <w:rPr>
                <w:noProof/>
              </w:rPr>
              <w:t xml:space="preserve">, the IKEv2 procedures are performed </w:t>
            </w:r>
            <w:r w:rsidR="005E7EE4" w:rsidRPr="005E7EE4">
              <w:rPr>
                <w:noProof/>
              </w:rPr>
              <w:t>according to the TNL address index</w:t>
            </w:r>
            <w:r w:rsidR="005E7EE4">
              <w:rPr>
                <w:noProof/>
              </w:rPr>
              <w:t xml:space="preserve">, as to have </w:t>
            </w:r>
            <w:r w:rsidR="005E7EE4" w:rsidRPr="005E7EE4">
              <w:rPr>
                <w:noProof/>
              </w:rPr>
              <w:t>identical mapping between the old TNL address with the new TNL address in the source/Initial IAB-donor-CU and in the migrating/descendant/recovery IAB-node</w:t>
            </w:r>
            <w:r w:rsidR="005E7EE4">
              <w:rPr>
                <w:noProof/>
              </w:rPr>
              <w:t>.</w:t>
            </w:r>
          </w:p>
          <w:p w14:paraId="47BAF4A2" w14:textId="77777777" w:rsidR="00EF21F3" w:rsidRDefault="00EF21F3" w:rsidP="005E7E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88B846C" w:rsidR="00EF21F3" w:rsidRDefault="00EF21F3" w:rsidP="00EF2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is included </w:t>
            </w:r>
            <w:r w:rsidR="00184A4F">
              <w:rPr>
                <w:noProof/>
              </w:rPr>
              <w:t xml:space="preserve">to indicate that </w:t>
            </w:r>
            <w:r w:rsidR="00184A4F">
              <w:t>it is up to the implementation to verify whether the TNL address(es) provided by the IAB-node is authentic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40B8E" w:rsidR="001E41F3" w:rsidRDefault="005E20FF" w:rsidP="009C4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preforming </w:t>
            </w:r>
            <w:r w:rsidR="0096742E">
              <w:rPr>
                <w:noProof/>
              </w:rPr>
              <w:t xml:space="preserve">security procedure for </w:t>
            </w:r>
            <w:r w:rsidR="0096742E" w:rsidRPr="0096742E">
              <w:rPr>
                <w:noProof/>
              </w:rPr>
              <w:t>IAB inter-CU topology adaptation procedure</w:t>
            </w:r>
            <w:r w:rsidR="009C4D7B">
              <w:rPr>
                <w:noProof/>
              </w:rPr>
              <w:t xml:space="preserve"> may make migrating IAB-nodes out-of-service</w:t>
            </w:r>
            <w:r w:rsidR="00767B4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1A9737" w:rsidR="001E41F3" w:rsidRDefault="00B6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6742E">
              <w:rPr>
                <w:noProof/>
              </w:rPr>
              <w:t>M.x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355C2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8DEAEA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79DB29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7A25C7" w14:textId="5E4B081A" w:rsidR="0096742E" w:rsidRDefault="0096742E" w:rsidP="0096742E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lastRenderedPageBreak/>
        <w:t>************</w:t>
      </w:r>
      <w:r>
        <w:rPr>
          <w:noProof/>
          <w:color w:val="0000FF"/>
          <w:sz w:val="36"/>
        </w:rPr>
        <w:t>***</w:t>
      </w:r>
      <w:r w:rsidRPr="0096742E">
        <w:rPr>
          <w:noProof/>
          <w:color w:val="0000FF"/>
          <w:sz w:val="36"/>
        </w:rPr>
        <w:t>***Start of Changes*********************</w:t>
      </w:r>
    </w:p>
    <w:p w14:paraId="5332E35D" w14:textId="77777777" w:rsidR="0096742E" w:rsidRPr="007B0C8B" w:rsidRDefault="0096742E" w:rsidP="0096742E">
      <w:pPr>
        <w:pStyle w:val="Heading1"/>
      </w:pPr>
      <w:bookmarkStart w:id="2" w:name="_Toc19634549"/>
      <w:bookmarkStart w:id="3" w:name="_Toc26875605"/>
      <w:bookmarkStart w:id="4" w:name="_Toc35528355"/>
      <w:bookmarkStart w:id="5" w:name="_Toc35533116"/>
      <w:bookmarkStart w:id="6" w:name="_Toc45028458"/>
      <w:bookmarkStart w:id="7" w:name="_Toc45274123"/>
      <w:bookmarkStart w:id="8" w:name="_Toc45274710"/>
      <w:bookmarkStart w:id="9" w:name="_Toc51167967"/>
      <w:bookmarkStart w:id="10" w:name="_Toc114220576"/>
      <w:r w:rsidRPr="007B0C8B">
        <w:t>2</w:t>
      </w:r>
      <w:r w:rsidRPr="007B0C8B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2493A07" w14:textId="77777777" w:rsidR="0096742E" w:rsidRPr="007B0C8B" w:rsidRDefault="0096742E" w:rsidP="0096742E">
      <w:r w:rsidRPr="007B0C8B">
        <w:t>The following documents contain provisions which, through reference in this text, constitute provisions of the present document.</w:t>
      </w:r>
    </w:p>
    <w:p w14:paraId="2E44172E" w14:textId="77777777" w:rsidR="0096742E" w:rsidRPr="007B0C8B" w:rsidRDefault="0096742E" w:rsidP="0096742E">
      <w:pPr>
        <w:pStyle w:val="B10"/>
      </w:pPr>
      <w:bookmarkStart w:id="11" w:name="OLE_LINK1"/>
      <w:bookmarkStart w:id="12" w:name="OLE_LINK2"/>
      <w:bookmarkStart w:id="13" w:name="OLE_LINK3"/>
      <w:bookmarkStart w:id="14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053A0420" w14:textId="77777777" w:rsidR="0096742E" w:rsidRPr="007B0C8B" w:rsidRDefault="0096742E" w:rsidP="0096742E">
      <w:pPr>
        <w:pStyle w:val="B10"/>
      </w:pPr>
      <w:r w:rsidRPr="007B0C8B">
        <w:t>-</w:t>
      </w:r>
      <w:r w:rsidRPr="007B0C8B">
        <w:tab/>
        <w:t>For a specific reference, subsequent revisions do not apply.</w:t>
      </w:r>
    </w:p>
    <w:p w14:paraId="1DBCECE2" w14:textId="77777777" w:rsidR="0096742E" w:rsidRPr="007B0C8B" w:rsidRDefault="0096742E" w:rsidP="0096742E">
      <w:pPr>
        <w:pStyle w:val="B10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1"/>
    <w:bookmarkEnd w:id="12"/>
    <w:bookmarkEnd w:id="13"/>
    <w:bookmarkEnd w:id="14"/>
    <w:p w14:paraId="73D868D9" w14:textId="77777777" w:rsidR="0096742E" w:rsidRPr="007B0C8B" w:rsidRDefault="0096742E" w:rsidP="0096742E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503B495D" w14:textId="692990B2" w:rsidR="0096742E" w:rsidRDefault="0096742E" w:rsidP="0096742E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0A31C36E" w14:textId="77777777" w:rsidR="00D73287" w:rsidRPr="00307151" w:rsidRDefault="00D73287" w:rsidP="00D73287">
      <w:pPr>
        <w:pStyle w:val="EX"/>
        <w:rPr>
          <w:ins w:id="15" w:author="Samsung" w:date="2023-02-10T19:43:00Z"/>
          <w:i/>
          <w:color w:val="FF0000"/>
        </w:rPr>
      </w:pPr>
      <w:ins w:id="16" w:author="Samsung" w:date="2023-02-10T19:43:00Z">
        <w:r w:rsidRPr="00307151">
          <w:rPr>
            <w:i/>
            <w:color w:val="FF0000"/>
          </w:rPr>
          <w:t>……</w:t>
        </w:r>
      </w:ins>
    </w:p>
    <w:p w14:paraId="7F82ACFA" w14:textId="7B52CEE2" w:rsidR="0096742E" w:rsidRPr="00D73287" w:rsidRDefault="00D73287" w:rsidP="00D73287">
      <w:pPr>
        <w:pStyle w:val="EX"/>
        <w:rPr>
          <w:ins w:id="17" w:author="Samsung" w:date="2022-11-06T22:28:00Z"/>
          <w:i/>
          <w:color w:val="FF0000"/>
        </w:rPr>
      </w:pPr>
      <w:ins w:id="18" w:author="Samsung" w:date="2023-02-10T19:43:00Z">
        <w:r w:rsidRPr="00307151">
          <w:rPr>
            <w:i/>
            <w:color w:val="FF0000"/>
          </w:rPr>
          <w:t>[skipped for clarity]</w:t>
        </w:r>
      </w:ins>
    </w:p>
    <w:p w14:paraId="3D376A47" w14:textId="77777777" w:rsidR="0096742E" w:rsidRPr="00B7609B" w:rsidRDefault="0096742E" w:rsidP="0096742E">
      <w:pPr>
        <w:pStyle w:val="EX"/>
        <w:rPr>
          <w:ins w:id="19" w:author="Samsung" w:date="2022-11-06T22:28:00Z"/>
          <w:lang w:eastAsia="zh-CN"/>
        </w:rPr>
      </w:pPr>
      <w:ins w:id="20" w:author="Samsung" w:date="2022-11-06T22:28:00Z">
        <w:r>
          <w:rPr>
            <w:lang w:val="en-IN" w:eastAsia="en-IN"/>
          </w:rPr>
          <w:t>[</w:t>
        </w:r>
        <w:r w:rsidRPr="0096742E">
          <w:rPr>
            <w:highlight w:val="yellow"/>
            <w:lang w:val="en-IN" w:eastAsia="en-IN"/>
          </w:rPr>
          <w:t>xx</w:t>
        </w:r>
        <w:r>
          <w:rPr>
            <w:lang w:val="en-IN" w:eastAsia="en-IN"/>
          </w:rPr>
          <w:t>]</w:t>
        </w:r>
        <w:r>
          <w:rPr>
            <w:lang w:val="en-IN" w:eastAsia="en-IN"/>
          </w:rPr>
          <w:tab/>
          <w:t>IETF RFC 4555 (2006-06): "RFC IKEv2 Mobility and Multihoming Protocol (MOBIKE)".</w:t>
        </w:r>
      </w:ins>
    </w:p>
    <w:p w14:paraId="6E3CA033" w14:textId="77777777" w:rsidR="00382892" w:rsidRDefault="00382892" w:rsidP="00382892">
      <w:pPr>
        <w:jc w:val="center"/>
        <w:rPr>
          <w:noProof/>
          <w:color w:val="0000FF"/>
          <w:sz w:val="36"/>
        </w:rPr>
      </w:pPr>
    </w:p>
    <w:p w14:paraId="73E01A37" w14:textId="72C04F6E" w:rsidR="00382892" w:rsidRDefault="00382892" w:rsidP="00382892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t>************</w:t>
      </w:r>
      <w:r>
        <w:rPr>
          <w:noProof/>
          <w:color w:val="0000FF"/>
          <w:sz w:val="36"/>
        </w:rPr>
        <w:t>***</w:t>
      </w:r>
      <w:r w:rsidRPr="0096742E">
        <w:rPr>
          <w:noProof/>
          <w:color w:val="0000FF"/>
          <w:sz w:val="36"/>
        </w:rPr>
        <w:t>***</w:t>
      </w:r>
      <w:r>
        <w:rPr>
          <w:noProof/>
          <w:color w:val="0000FF"/>
          <w:sz w:val="36"/>
        </w:rPr>
        <w:t>Next Change</w:t>
      </w:r>
      <w:r w:rsidRPr="0096742E">
        <w:rPr>
          <w:noProof/>
          <w:color w:val="0000FF"/>
          <w:sz w:val="36"/>
        </w:rPr>
        <w:t>*********************</w:t>
      </w:r>
    </w:p>
    <w:p w14:paraId="21C92905" w14:textId="77777777" w:rsidR="0096742E" w:rsidRPr="0096742E" w:rsidRDefault="0096742E" w:rsidP="0096742E">
      <w:pPr>
        <w:pStyle w:val="EX"/>
      </w:pPr>
    </w:p>
    <w:p w14:paraId="3A36BFA5" w14:textId="5A3D7843" w:rsidR="0096742E" w:rsidRPr="000F0122" w:rsidRDefault="0096742E" w:rsidP="0096742E">
      <w:pPr>
        <w:pStyle w:val="Heading1"/>
        <w:rPr>
          <w:ins w:id="21" w:author="Samsung" w:date="2022-11-06T22:20:00Z"/>
        </w:rPr>
      </w:pPr>
      <w:ins w:id="22" w:author="Samsung" w:date="2022-11-06T22:20:00Z">
        <w:r>
          <w:t>M</w:t>
        </w:r>
        <w:r w:rsidRPr="000F0122">
          <w:t>.</w:t>
        </w:r>
        <w:r w:rsidRPr="0096742E">
          <w:rPr>
            <w:highlight w:val="yellow"/>
          </w:rPr>
          <w:t>x</w:t>
        </w:r>
        <w:r w:rsidRPr="000F0122">
          <w:tab/>
        </w:r>
        <w:bookmarkStart w:id="23" w:name="OLE_LINK94"/>
        <w:r w:rsidRPr="00A36A8D">
          <w:t xml:space="preserve">IAB inter-CU topology adaptation </w:t>
        </w:r>
      </w:ins>
      <w:bookmarkEnd w:id="23"/>
      <w:ins w:id="24" w:author="Samsung" w:date="2023-02-07T23:41:00Z">
        <w:r w:rsidR="005D5161" w:rsidRPr="005D5161">
          <w:t xml:space="preserve">and </w:t>
        </w:r>
        <w:r w:rsidR="005D5161">
          <w:t>b</w:t>
        </w:r>
        <w:r w:rsidR="005D5161" w:rsidRPr="005D5161">
          <w:t>ackhaul RLF recov</w:t>
        </w:r>
        <w:r w:rsidR="005D5161">
          <w:t xml:space="preserve">ery </w:t>
        </w:r>
      </w:ins>
      <w:ins w:id="25" w:author="Samsung" w:date="2022-11-06T22:20:00Z">
        <w:r w:rsidRPr="00A36A8D">
          <w:t>procedure</w:t>
        </w:r>
      </w:ins>
    </w:p>
    <w:p w14:paraId="0E094101" w14:textId="187875F7" w:rsidR="005D5161" w:rsidRDefault="005D5161" w:rsidP="005D5161">
      <w:pPr>
        <w:rPr>
          <w:ins w:id="26" w:author="Samsung" w:date="2023-04-27T16:57:00Z"/>
        </w:rPr>
      </w:pPr>
      <w:ins w:id="27" w:author="Samsung" w:date="2023-02-07T23:31:00Z">
        <w:r>
          <w:t xml:space="preserve">In case of the inter-CU migration as specified in clause 8.17.3 and 8.17.4 in TS 38.401 [78], the IAB-MT is migrated from a source IAB-donor-CU to a target IAB-donor-CU. The migrating IAB-node becomes a boundary IAB-node since its IAB-DU retains F1AP with the source IAB-donor-CU after its IAB-MT obtains RRC connectivity with the target IAB-donor-CU (c.f. TS 38.401 [78]). </w:t>
        </w:r>
      </w:ins>
      <w:ins w:id="28" w:author="Samsung" w:date="2023-04-28T10:18:00Z">
        <w:r w:rsidR="00281B60">
          <w:t>The F1-C and F1-U connection between the migrating/descendant/recovery IAB-node and the source/Initial IAB-donor-CU are switched to the target path using the new IP address information of the migrating/descendant/recovery IAB-node as specified in TS 38.401 [78].</w:t>
        </w:r>
      </w:ins>
    </w:p>
    <w:p w14:paraId="5C6EE7D9" w14:textId="77777777" w:rsidR="00BF156C" w:rsidRDefault="00BF156C" w:rsidP="00BF156C">
      <w:pPr>
        <w:rPr>
          <w:ins w:id="29" w:author="Samsung" w:date="2023-05-02T17:11:00Z"/>
        </w:rPr>
      </w:pPr>
      <w:ins w:id="30" w:author="Samsung" w:date="2023-05-02T17:11:00Z">
        <w:r>
          <w:t xml:space="preserve">For </w:t>
        </w:r>
        <w:r w:rsidRPr="00EB446A">
          <w:t>IAB inter-CU topology adaptation and backhaul RLF recovery procedure</w:t>
        </w:r>
        <w:r>
          <w:t>s, if dynamic PSK computation for IKEv2 PSK authentication is used, then new IKEv2 between migrating/descendant/Recovery IAB-node and the source/Initial IAB-donor-CU may be performed using the K</w:t>
        </w:r>
        <w:r w:rsidRPr="005D5161">
          <w:rPr>
            <w:vertAlign w:val="subscript"/>
          </w:rPr>
          <w:t>IAB</w:t>
        </w:r>
        <w:r>
          <w:t xml:space="preserve"> associated with the old IP address as the PSK for the corresponding new IP address. </w:t>
        </w:r>
      </w:ins>
    </w:p>
    <w:p w14:paraId="32686F98" w14:textId="395E4EFE" w:rsidR="005D5161" w:rsidRDefault="00522596" w:rsidP="008D783E">
      <w:pPr>
        <w:pStyle w:val="B10"/>
        <w:overflowPunct w:val="0"/>
        <w:autoSpaceDE w:val="0"/>
        <w:autoSpaceDN w:val="0"/>
        <w:adjustRightInd w:val="0"/>
        <w:textAlignment w:val="baseline"/>
        <w:rPr>
          <w:ins w:id="31" w:author="Samsung" w:date="2023-05-02T15:46:00Z"/>
          <w:lang w:eastAsia="ko-KR"/>
        </w:rPr>
      </w:pPr>
      <w:ins w:id="32" w:author="Samsung" w:date="2023-05-02T16:06:00Z">
        <w:r>
          <w:rPr>
            <w:lang w:eastAsia="ko-KR"/>
          </w:rPr>
          <w:t xml:space="preserve">- </w:t>
        </w:r>
      </w:ins>
      <w:ins w:id="33" w:author="Samsung" w:date="2023-02-07T23:31:00Z">
        <w:r w:rsidR="005D5161">
          <w:rPr>
            <w:lang w:eastAsia="ko-KR"/>
          </w:rPr>
          <w:t>In case IPsec tunnel mode is used for F1 interface protec</w:t>
        </w:r>
        <w:r w:rsidR="003E17C7">
          <w:rPr>
            <w:lang w:eastAsia="ko-KR"/>
          </w:rPr>
          <w:t>tion, the migrating/descendant/r</w:t>
        </w:r>
        <w:r w:rsidR="005D5161">
          <w:rPr>
            <w:lang w:eastAsia="ko-KR"/>
          </w:rPr>
          <w:t xml:space="preserve">ecovery IAB-node may use MOBIKE (IETF RFC 4555 [xx]) to migrate the IPsec tunnel to the new IP outer addresses as specified in TS 38.401 [78]. </w:t>
        </w:r>
      </w:ins>
      <w:ins w:id="34" w:author="Samsung" w:date="2023-05-02T16:06:00Z">
        <w:r>
          <w:rPr>
            <w:lang w:eastAsia="ko-KR"/>
          </w:rPr>
          <w:t xml:space="preserve"> </w:t>
        </w:r>
      </w:ins>
    </w:p>
    <w:p w14:paraId="2E08D2BC" w14:textId="3B2F7449" w:rsidR="00A502A9" w:rsidRPr="008D783E" w:rsidRDefault="00522596" w:rsidP="008D783E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35" w:author="Samsung" w:date="2023-05-02T16:06:00Z">
        <w:r>
          <w:rPr>
            <w:lang w:eastAsia="ko-KR"/>
          </w:rPr>
          <w:t xml:space="preserve">- </w:t>
        </w:r>
      </w:ins>
      <w:ins w:id="36" w:author="Samsung" w:date="2023-05-02T15:46:00Z">
        <w:r w:rsidR="00A502A9">
          <w:rPr>
            <w:lang w:eastAsia="ko-KR"/>
          </w:rPr>
          <w:t xml:space="preserve">In case IPSec transport mode is used for F1 interface protection, then the </w:t>
        </w:r>
      </w:ins>
      <w:ins w:id="37" w:author="Samsung" w:date="2023-05-02T15:47:00Z">
        <w:r w:rsidR="00A502A9">
          <w:rPr>
            <w:lang w:eastAsia="ko-KR"/>
          </w:rPr>
          <w:t xml:space="preserve">source/Initial IAB-donor-CU identifies the migrating/descendant/recovery IAB-node using the </w:t>
        </w:r>
      </w:ins>
      <w:ins w:id="38" w:author="Samsung" w:date="2023-05-02T15:49:00Z">
        <w:r w:rsidR="00A502A9" w:rsidRPr="008D783E">
          <w:rPr>
            <w:lang w:eastAsia="ko-KR"/>
          </w:rPr>
          <w:t>gNB-DU ID</w:t>
        </w:r>
      </w:ins>
      <w:ins w:id="39" w:author="Samsung" w:date="2023-05-02T15:50:00Z">
        <w:r w:rsidR="00A502A9" w:rsidRPr="008D783E">
          <w:rPr>
            <w:lang w:eastAsia="ko-KR"/>
          </w:rPr>
          <w:t xml:space="preserve"> provided in the </w:t>
        </w:r>
      </w:ins>
      <w:ins w:id="40" w:author="Samsung" w:date="2023-05-02T15:56:00Z">
        <w:r w:rsidR="00A502A9" w:rsidRPr="008D783E">
          <w:rPr>
            <w:lang w:eastAsia="ko-KR"/>
          </w:rPr>
          <w:t xml:space="preserve">IKE_AUTH </w:t>
        </w:r>
        <w:r w:rsidRPr="008D783E">
          <w:rPr>
            <w:lang w:eastAsia="ko-KR"/>
          </w:rPr>
          <w:t xml:space="preserve">message. In case of multiple </w:t>
        </w:r>
      </w:ins>
      <w:ins w:id="41" w:author="Samsung" w:date="2023-05-02T16:00:00Z">
        <w:r w:rsidRPr="008D783E">
          <w:rPr>
            <w:lang w:eastAsia="ko-KR"/>
          </w:rPr>
          <w:t>TNL</w:t>
        </w:r>
      </w:ins>
      <w:ins w:id="42" w:author="Samsung" w:date="2023-05-02T15:57:00Z">
        <w:r w:rsidRPr="008D783E">
          <w:rPr>
            <w:lang w:eastAsia="ko-KR"/>
          </w:rPr>
          <w:t xml:space="preserve"> address</w:t>
        </w:r>
      </w:ins>
      <w:ins w:id="43" w:author="Samsung" w:date="2023-05-02T16:00:00Z">
        <w:r w:rsidRPr="008D783E">
          <w:rPr>
            <w:lang w:eastAsia="ko-KR"/>
          </w:rPr>
          <w:t>es</w:t>
        </w:r>
      </w:ins>
      <w:ins w:id="44" w:author="Samsung" w:date="2023-05-02T15:57:00Z">
        <w:r w:rsidRPr="008D783E">
          <w:rPr>
            <w:lang w:eastAsia="ko-KR"/>
          </w:rPr>
          <w:t xml:space="preserve">, </w:t>
        </w:r>
      </w:ins>
      <w:ins w:id="45" w:author="Samsung" w:date="2023-05-04T08:13:00Z">
        <w:r w:rsidR="001726CB">
          <w:rPr>
            <w:lang w:eastAsia="ko-KR"/>
          </w:rPr>
          <w:t>to have identical mapping between the old TNL address with the new TNL address in the source/Initial IAB-donor-CU and in the migrating/descendant/recovery IAB-node,</w:t>
        </w:r>
        <w:r w:rsidR="001726CB" w:rsidRPr="008D783E">
          <w:rPr>
            <w:lang w:eastAsia="ko-KR"/>
          </w:rPr>
          <w:t xml:space="preserve"> </w:t>
        </w:r>
      </w:ins>
      <w:ins w:id="46" w:author="Samsung" w:date="2023-05-02T15:57:00Z">
        <w:r w:rsidRPr="008D783E">
          <w:rPr>
            <w:lang w:eastAsia="ko-KR"/>
          </w:rPr>
          <w:t>the IKEv2 procedure</w:t>
        </w:r>
      </w:ins>
      <w:ins w:id="47" w:author="Samsung" w:date="2023-05-02T15:58:00Z">
        <w:r w:rsidRPr="008D783E">
          <w:rPr>
            <w:lang w:eastAsia="ko-KR"/>
          </w:rPr>
          <w:t>s</w:t>
        </w:r>
      </w:ins>
      <w:ins w:id="48" w:author="Samsung" w:date="2023-05-02T15:57:00Z">
        <w:r w:rsidRPr="008D783E">
          <w:rPr>
            <w:lang w:eastAsia="ko-KR"/>
          </w:rPr>
          <w:t xml:space="preserve"> are performed according to the </w:t>
        </w:r>
      </w:ins>
      <w:ins w:id="49" w:author="Samsung" w:date="2023-05-02T16:00:00Z">
        <w:r>
          <w:rPr>
            <w:rFonts w:hint="eastAsia"/>
            <w:lang w:eastAsia="ko-KR"/>
          </w:rPr>
          <w:t>TNL address index</w:t>
        </w:r>
      </w:ins>
      <w:ins w:id="50" w:author="Samsung" w:date="2023-05-02T15:58:00Z">
        <w:r w:rsidRPr="008D783E">
          <w:rPr>
            <w:lang w:eastAsia="ko-KR"/>
          </w:rPr>
          <w:t>.</w:t>
        </w:r>
      </w:ins>
      <w:ins w:id="51" w:author="Samsung" w:date="2023-05-02T16:34:00Z">
        <w:r w:rsidR="00FE1794">
          <w:rPr>
            <w:lang w:eastAsia="ko-KR"/>
          </w:rPr>
          <w:t xml:space="preserve"> </w:t>
        </w:r>
      </w:ins>
    </w:p>
    <w:p w14:paraId="0F24B38F" w14:textId="10DF544B" w:rsidR="005D5161" w:rsidRDefault="00281B60" w:rsidP="00522596">
      <w:pPr>
        <w:pStyle w:val="NO"/>
        <w:rPr>
          <w:noProof/>
          <w:color w:val="0000FF"/>
          <w:sz w:val="36"/>
        </w:rPr>
      </w:pPr>
      <w:ins w:id="52" w:author="Samsung" w:date="2023-04-28T10:18:00Z">
        <w:r>
          <w:lastRenderedPageBreak/>
          <w:t>NOTE x:</w:t>
        </w:r>
        <w:r>
          <w:tab/>
          <w:t>For any IKEv2 authentication method (</w:t>
        </w:r>
      </w:ins>
      <w:ins w:id="53" w:author="Samsung" w:date="2023-05-04T08:42:00Z">
        <w:r w:rsidR="002D0AE8">
          <w:t>c</w:t>
        </w:r>
      </w:ins>
      <w:ins w:id="54" w:author="Samsung" w:date="2023-04-28T10:18:00Z">
        <w:r>
          <w:t xml:space="preserve">ertificate or </w:t>
        </w:r>
        <w:r w:rsidR="00595BC8">
          <w:t>pre-configured PSK or dynamic PSK</w:t>
        </w:r>
        <w:r>
          <w:t xml:space="preserve">) it is up to the implementation to </w:t>
        </w:r>
      </w:ins>
      <w:ins w:id="55" w:author="Samsung" w:date="2023-05-04T08:49:00Z">
        <w:r w:rsidR="00EF21F3">
          <w:t>verify</w:t>
        </w:r>
      </w:ins>
      <w:ins w:id="56" w:author="Samsung" w:date="2023-04-28T10:18:00Z">
        <w:r>
          <w:t xml:space="preserve"> whether the TNL address(es) provided by the migrating/descendant/recovery IAB-node is authentic (i.e., whether the IP address </w:t>
        </w:r>
      </w:ins>
      <w:ins w:id="57" w:author="Samsung" w:date="2023-05-02T16:32:00Z">
        <w:r w:rsidR="00726A43">
          <w:t xml:space="preserve">included </w:t>
        </w:r>
      </w:ins>
      <w:ins w:id="58" w:author="Samsung" w:date="2023-04-28T10:18:00Z">
        <w:r>
          <w:t xml:space="preserve">in the </w:t>
        </w:r>
      </w:ins>
      <w:ins w:id="59" w:author="Samsung" w:date="2023-04-28T10:24:00Z">
        <w:r w:rsidR="00595BC8">
          <w:t>gNB-DU CONFIGURATION UPDATE message</w:t>
        </w:r>
      </w:ins>
      <w:ins w:id="60" w:author="Samsung" w:date="2023-04-28T10:18:00Z">
        <w:r>
          <w:t xml:space="preserve"> is the target/new IAB-donor-CU assigned IP address to the IAB-node). </w:t>
        </w:r>
      </w:ins>
    </w:p>
    <w:p w14:paraId="07DA0874" w14:textId="67359F14" w:rsidR="0096742E" w:rsidRPr="0096742E" w:rsidRDefault="0096742E" w:rsidP="0096742E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t>***********</w:t>
      </w:r>
      <w:r>
        <w:rPr>
          <w:noProof/>
          <w:color w:val="0000FF"/>
          <w:sz w:val="36"/>
        </w:rPr>
        <w:t>****</w:t>
      </w:r>
      <w:r w:rsidRPr="0096742E">
        <w:rPr>
          <w:noProof/>
          <w:color w:val="0000FF"/>
          <w:sz w:val="36"/>
        </w:rPr>
        <w:t xml:space="preserve">****End </w:t>
      </w:r>
      <w:r>
        <w:rPr>
          <w:noProof/>
          <w:color w:val="0000FF"/>
          <w:sz w:val="36"/>
        </w:rPr>
        <w:t>of Ch</w:t>
      </w:r>
      <w:r w:rsidRPr="0096742E">
        <w:rPr>
          <w:noProof/>
          <w:color w:val="0000FF"/>
          <w:sz w:val="36"/>
        </w:rPr>
        <w:t>a</w:t>
      </w:r>
      <w:r>
        <w:rPr>
          <w:noProof/>
          <w:color w:val="0000FF"/>
          <w:sz w:val="36"/>
        </w:rPr>
        <w:t>n</w:t>
      </w:r>
      <w:r w:rsidRPr="0096742E">
        <w:rPr>
          <w:noProof/>
          <w:color w:val="0000FF"/>
          <w:sz w:val="36"/>
        </w:rPr>
        <w:t>ges*********************</w:t>
      </w:r>
    </w:p>
    <w:sectPr w:rsidR="0096742E" w:rsidRPr="009674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2BC637" w14:textId="77777777" w:rsidR="007036A0" w:rsidRDefault="007036A0">
      <w:r>
        <w:separator/>
      </w:r>
    </w:p>
  </w:endnote>
  <w:endnote w:type="continuationSeparator" w:id="0">
    <w:p w14:paraId="6BFA9B6B" w14:textId="77777777" w:rsidR="007036A0" w:rsidRDefault="00703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936CC" w14:textId="77777777" w:rsidR="007036A0" w:rsidRDefault="007036A0">
      <w:r>
        <w:separator/>
      </w:r>
    </w:p>
  </w:footnote>
  <w:footnote w:type="continuationSeparator" w:id="0">
    <w:p w14:paraId="089741C9" w14:textId="77777777" w:rsidR="007036A0" w:rsidRDefault="00703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9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0"/>
  </w:num>
  <w:num w:numId="16">
    <w:abstractNumId w:val="19"/>
  </w:num>
  <w:num w:numId="17">
    <w:abstractNumId w:val="17"/>
  </w:num>
  <w:num w:numId="18">
    <w:abstractNumId w:val="13"/>
  </w:num>
  <w:num w:numId="19">
    <w:abstractNumId w:val="14"/>
  </w:num>
  <w:num w:numId="20">
    <w:abstractNumId w:val="18"/>
  </w:num>
  <w:num w:numId="21">
    <w:abstractNumId w:val="27"/>
  </w:num>
  <w:num w:numId="22">
    <w:abstractNumId w:val="26"/>
  </w:num>
  <w:num w:numId="23">
    <w:abstractNumId w:val="22"/>
  </w:num>
  <w:num w:numId="24">
    <w:abstractNumId w:val="29"/>
  </w:num>
  <w:num w:numId="25">
    <w:abstractNumId w:val="15"/>
  </w:num>
  <w:num w:numId="26">
    <w:abstractNumId w:val="16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4"/>
  </w:num>
  <w:num w:numId="30">
    <w:abstractNumId w:val="21"/>
  </w:num>
  <w:num w:numId="31">
    <w:abstractNumId w:val="12"/>
  </w:num>
  <w:num w:numId="32">
    <w:abstractNumId w:val="31"/>
  </w:num>
  <w:num w:numId="33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07DE"/>
    <w:rsid w:val="000571D2"/>
    <w:rsid w:val="00063B95"/>
    <w:rsid w:val="000759BC"/>
    <w:rsid w:val="000A6394"/>
    <w:rsid w:val="000B7FED"/>
    <w:rsid w:val="000C038A"/>
    <w:rsid w:val="000C6598"/>
    <w:rsid w:val="000D16A8"/>
    <w:rsid w:val="000D32A9"/>
    <w:rsid w:val="000D44B3"/>
    <w:rsid w:val="000E014D"/>
    <w:rsid w:val="00133057"/>
    <w:rsid w:val="00145D43"/>
    <w:rsid w:val="00156BE0"/>
    <w:rsid w:val="00164B7F"/>
    <w:rsid w:val="0016704F"/>
    <w:rsid w:val="00167AA4"/>
    <w:rsid w:val="001726CB"/>
    <w:rsid w:val="001762B2"/>
    <w:rsid w:val="00184A4F"/>
    <w:rsid w:val="00190173"/>
    <w:rsid w:val="00192C46"/>
    <w:rsid w:val="00195215"/>
    <w:rsid w:val="001A08B3"/>
    <w:rsid w:val="001A7B60"/>
    <w:rsid w:val="001B52F0"/>
    <w:rsid w:val="001B7A65"/>
    <w:rsid w:val="001E41F3"/>
    <w:rsid w:val="001E7E5A"/>
    <w:rsid w:val="0026004D"/>
    <w:rsid w:val="002640DD"/>
    <w:rsid w:val="00275D12"/>
    <w:rsid w:val="00281B60"/>
    <w:rsid w:val="00284FEB"/>
    <w:rsid w:val="002860C4"/>
    <w:rsid w:val="00293134"/>
    <w:rsid w:val="002A76A0"/>
    <w:rsid w:val="002B0FA1"/>
    <w:rsid w:val="002B5741"/>
    <w:rsid w:val="002D0AE8"/>
    <w:rsid w:val="002E472E"/>
    <w:rsid w:val="002E52D8"/>
    <w:rsid w:val="002E7912"/>
    <w:rsid w:val="002F74BA"/>
    <w:rsid w:val="00305409"/>
    <w:rsid w:val="0030603D"/>
    <w:rsid w:val="0034108E"/>
    <w:rsid w:val="003609EF"/>
    <w:rsid w:val="0036231A"/>
    <w:rsid w:val="0036453D"/>
    <w:rsid w:val="00374DD4"/>
    <w:rsid w:val="00381224"/>
    <w:rsid w:val="00382892"/>
    <w:rsid w:val="003E17C7"/>
    <w:rsid w:val="003E1A36"/>
    <w:rsid w:val="003E59C4"/>
    <w:rsid w:val="003F7D8C"/>
    <w:rsid w:val="00410371"/>
    <w:rsid w:val="004242F1"/>
    <w:rsid w:val="004328BE"/>
    <w:rsid w:val="00440A7A"/>
    <w:rsid w:val="00450356"/>
    <w:rsid w:val="00455003"/>
    <w:rsid w:val="00465720"/>
    <w:rsid w:val="00476FC0"/>
    <w:rsid w:val="004A4848"/>
    <w:rsid w:val="004A52C6"/>
    <w:rsid w:val="004B37C4"/>
    <w:rsid w:val="004B75B7"/>
    <w:rsid w:val="004D5235"/>
    <w:rsid w:val="005009D9"/>
    <w:rsid w:val="00514C98"/>
    <w:rsid w:val="0051580D"/>
    <w:rsid w:val="00522596"/>
    <w:rsid w:val="00547111"/>
    <w:rsid w:val="00583B92"/>
    <w:rsid w:val="00592D74"/>
    <w:rsid w:val="00595BC8"/>
    <w:rsid w:val="005C6FB8"/>
    <w:rsid w:val="005D5161"/>
    <w:rsid w:val="005E00CB"/>
    <w:rsid w:val="005E20FF"/>
    <w:rsid w:val="005E2C44"/>
    <w:rsid w:val="005E7EE4"/>
    <w:rsid w:val="00621188"/>
    <w:rsid w:val="00624598"/>
    <w:rsid w:val="006257ED"/>
    <w:rsid w:val="00642B1F"/>
    <w:rsid w:val="0065536E"/>
    <w:rsid w:val="00665C47"/>
    <w:rsid w:val="00695808"/>
    <w:rsid w:val="00695A6C"/>
    <w:rsid w:val="006B46FB"/>
    <w:rsid w:val="006E21FB"/>
    <w:rsid w:val="006F5A2D"/>
    <w:rsid w:val="0070330D"/>
    <w:rsid w:val="007036A0"/>
    <w:rsid w:val="00726A43"/>
    <w:rsid w:val="00730344"/>
    <w:rsid w:val="00741B51"/>
    <w:rsid w:val="00767B4E"/>
    <w:rsid w:val="0077430F"/>
    <w:rsid w:val="00785599"/>
    <w:rsid w:val="00792342"/>
    <w:rsid w:val="0079495A"/>
    <w:rsid w:val="007977A8"/>
    <w:rsid w:val="007A1647"/>
    <w:rsid w:val="007B512A"/>
    <w:rsid w:val="007B7791"/>
    <w:rsid w:val="007C2097"/>
    <w:rsid w:val="007C328E"/>
    <w:rsid w:val="007D6A07"/>
    <w:rsid w:val="007E58E6"/>
    <w:rsid w:val="007E726D"/>
    <w:rsid w:val="007F7259"/>
    <w:rsid w:val="008040A8"/>
    <w:rsid w:val="00806B2F"/>
    <w:rsid w:val="00826052"/>
    <w:rsid w:val="008279FA"/>
    <w:rsid w:val="00833B8E"/>
    <w:rsid w:val="0083720D"/>
    <w:rsid w:val="0084004C"/>
    <w:rsid w:val="00843708"/>
    <w:rsid w:val="00851B4F"/>
    <w:rsid w:val="008615AE"/>
    <w:rsid w:val="008626E7"/>
    <w:rsid w:val="00870EE7"/>
    <w:rsid w:val="00880A55"/>
    <w:rsid w:val="008863B9"/>
    <w:rsid w:val="00887DA0"/>
    <w:rsid w:val="008A45A6"/>
    <w:rsid w:val="008B7764"/>
    <w:rsid w:val="008C1198"/>
    <w:rsid w:val="008D39FE"/>
    <w:rsid w:val="008D776E"/>
    <w:rsid w:val="008D783E"/>
    <w:rsid w:val="008E4930"/>
    <w:rsid w:val="008F2CB5"/>
    <w:rsid w:val="008F3789"/>
    <w:rsid w:val="008F5ABB"/>
    <w:rsid w:val="008F686C"/>
    <w:rsid w:val="00904E8D"/>
    <w:rsid w:val="009148DE"/>
    <w:rsid w:val="00941E30"/>
    <w:rsid w:val="00953327"/>
    <w:rsid w:val="0096742E"/>
    <w:rsid w:val="009777D9"/>
    <w:rsid w:val="00991B88"/>
    <w:rsid w:val="00995BDC"/>
    <w:rsid w:val="009A5753"/>
    <w:rsid w:val="009A579D"/>
    <w:rsid w:val="009C4D7B"/>
    <w:rsid w:val="009D4196"/>
    <w:rsid w:val="009E1697"/>
    <w:rsid w:val="009E3297"/>
    <w:rsid w:val="009F683A"/>
    <w:rsid w:val="009F734F"/>
    <w:rsid w:val="00A1069F"/>
    <w:rsid w:val="00A246B6"/>
    <w:rsid w:val="00A47E70"/>
    <w:rsid w:val="00A502A9"/>
    <w:rsid w:val="00A50CF0"/>
    <w:rsid w:val="00A7671C"/>
    <w:rsid w:val="00AA2CBC"/>
    <w:rsid w:val="00AC5820"/>
    <w:rsid w:val="00AD1CD8"/>
    <w:rsid w:val="00B034F7"/>
    <w:rsid w:val="00B13F88"/>
    <w:rsid w:val="00B258BB"/>
    <w:rsid w:val="00B31205"/>
    <w:rsid w:val="00B31E54"/>
    <w:rsid w:val="00B62EBD"/>
    <w:rsid w:val="00B646EA"/>
    <w:rsid w:val="00B67B97"/>
    <w:rsid w:val="00B839DA"/>
    <w:rsid w:val="00B9645D"/>
    <w:rsid w:val="00B968C8"/>
    <w:rsid w:val="00BA3EC5"/>
    <w:rsid w:val="00BA51D9"/>
    <w:rsid w:val="00BB5DFC"/>
    <w:rsid w:val="00BB6665"/>
    <w:rsid w:val="00BD0D23"/>
    <w:rsid w:val="00BD279D"/>
    <w:rsid w:val="00BD6BB8"/>
    <w:rsid w:val="00BF156C"/>
    <w:rsid w:val="00C12D8A"/>
    <w:rsid w:val="00C173AB"/>
    <w:rsid w:val="00C36618"/>
    <w:rsid w:val="00C626C0"/>
    <w:rsid w:val="00C66BA2"/>
    <w:rsid w:val="00C8541F"/>
    <w:rsid w:val="00C95985"/>
    <w:rsid w:val="00CC5026"/>
    <w:rsid w:val="00CC68D0"/>
    <w:rsid w:val="00CD6C6F"/>
    <w:rsid w:val="00CE1F93"/>
    <w:rsid w:val="00CF5C18"/>
    <w:rsid w:val="00D03F9A"/>
    <w:rsid w:val="00D06D51"/>
    <w:rsid w:val="00D24991"/>
    <w:rsid w:val="00D50255"/>
    <w:rsid w:val="00D55BC3"/>
    <w:rsid w:val="00D55BE4"/>
    <w:rsid w:val="00D66520"/>
    <w:rsid w:val="00D73287"/>
    <w:rsid w:val="00D9340F"/>
    <w:rsid w:val="00DD37CA"/>
    <w:rsid w:val="00DE34CF"/>
    <w:rsid w:val="00E13F3D"/>
    <w:rsid w:val="00E34898"/>
    <w:rsid w:val="00E73B9E"/>
    <w:rsid w:val="00EB09B7"/>
    <w:rsid w:val="00EB446A"/>
    <w:rsid w:val="00EB5F4F"/>
    <w:rsid w:val="00EC389E"/>
    <w:rsid w:val="00EE7D7C"/>
    <w:rsid w:val="00EF21F3"/>
    <w:rsid w:val="00EF30F6"/>
    <w:rsid w:val="00F24765"/>
    <w:rsid w:val="00F25D98"/>
    <w:rsid w:val="00F300FB"/>
    <w:rsid w:val="00F94D12"/>
    <w:rsid w:val="00FA6940"/>
    <w:rsid w:val="00FB6386"/>
    <w:rsid w:val="00FC6786"/>
    <w:rsid w:val="00FD5B2C"/>
    <w:rsid w:val="00FE1794"/>
    <w:rsid w:val="00FE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89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link w:val="B1Car"/>
    <w:rsid w:val="0096742E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96742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96742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674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742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674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6742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96742E"/>
    <w:rPr>
      <w:rFonts w:ascii="Times New Roma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9674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674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96742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6742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96742E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674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6742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96742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96742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96742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96742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6742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674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96742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6742E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96742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96742E"/>
    <w:rPr>
      <w:color w:val="FF0000"/>
      <w:lang w:val="en-GB"/>
    </w:rPr>
  </w:style>
  <w:style w:type="character" w:customStyle="1" w:styleId="Heading1Char">
    <w:name w:val="Heading 1 Char"/>
    <w:link w:val="Heading1"/>
    <w:rsid w:val="0096742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96742E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96742E"/>
  </w:style>
  <w:style w:type="character" w:customStyle="1" w:styleId="DocumentMapChar">
    <w:name w:val="Document Map Char"/>
    <w:link w:val="DocumentMap"/>
    <w:semiHidden/>
    <w:rsid w:val="0096742E"/>
    <w:rPr>
      <w:rFonts w:ascii="Tahoma" w:hAnsi="Tahoma" w:cs="Tahoma"/>
      <w:shd w:val="clear" w:color="auto" w:fill="000080"/>
      <w:lang w:val="en-GB" w:eastAsia="en-US"/>
    </w:rPr>
  </w:style>
  <w:style w:type="character" w:customStyle="1" w:styleId="B1Zchn">
    <w:name w:val="B1 Zchn"/>
    <w:qFormat/>
    <w:rsid w:val="008D783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7EADF-D171-4397-BA28-8CE807C11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992</Words>
  <Characters>5660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10</cp:revision>
  <cp:lastPrinted>1899-12-31T23:00:00Z</cp:lastPrinted>
  <dcterms:created xsi:type="dcterms:W3CDTF">2023-05-15T07:09:00Z</dcterms:created>
  <dcterms:modified xsi:type="dcterms:W3CDTF">2023-08-07T12:45:00Z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(2)8so3kYQJdZtJCSeMl8wi1QGW9UWv+5Coh5whhME2nC5gpq4A2jJrlQSvd0XbCw5k9oVg/VdB
lFhyjx3uFrQ5Kfa138ouTERvkDgKMwU6BH9qsrbu+RyZahwddU8XF7aVLXxU/G1C6urMSQQY
0QjHYuNEFtlAXAvZQ9fuws80Zlb+vREJ7uH0XwYasnTL/s1dZgk8Qj78QOYWgR6sUnJRx1EK
g6ThAF7sYy66FJKH1G</vt:lpwstr>
  </property>
  <property fmtid="{D5CDD505-2E9C-101B-9397-08002B2CF9AE}" pid="22" name="_2015_ms_pID_7253431">
    <vt:lpwstr>7rYMa9IqGURIhIMXifOD0Dlluf2HiYfkMsXy31BNEMOqi75qZIs4C5
4MnPKYT5SF+DhJ84UD9fKZLPIdunWqpyjZobtTDwXBW46dLJbuWVIsJ0x0Oz/x+3nBHW3FwU
WHw3+c5QePtbZnE5bSiNYILWf9Sg5uAlZ8csppS97eHCgcLdEOz8MbkDA4Wsx442Zh5A2agg
E94Y7DrpKf9B8Iev</vt:lpwstr>
  </property>
</Properties>
</file>